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9A6BA8" w14:textId="1A32BF86" w:rsidR="001C67C0" w:rsidRDefault="001C67C0" w:rsidP="002F699A">
      <w:pPr>
        <w:jc w:val="center"/>
        <w:rPr>
          <w:sz w:val="24"/>
          <w:szCs w:val="24"/>
        </w:rPr>
      </w:pPr>
      <w:r>
        <w:rPr>
          <w:sz w:val="24"/>
          <w:szCs w:val="24"/>
        </w:rPr>
        <w:t xml:space="preserve">RELAZIONE STORICA ALLEGATA ALL’ISTANZA DI AUTORIZZAZIONE PER L’ESECUZIONE DI OPERE E LAVORI SUI BENI CULTURALI (Art. 21, comma 4, </w:t>
      </w:r>
      <w:proofErr w:type="spellStart"/>
      <w:r>
        <w:rPr>
          <w:sz w:val="24"/>
          <w:szCs w:val="24"/>
        </w:rPr>
        <w:t>D.Lgs.</w:t>
      </w:r>
      <w:proofErr w:type="spellEnd"/>
      <w:r>
        <w:rPr>
          <w:sz w:val="24"/>
          <w:szCs w:val="24"/>
        </w:rPr>
        <w:t xml:space="preserve"> n. 42/2004)</w:t>
      </w:r>
    </w:p>
    <w:p w14:paraId="057937B8" w14:textId="77777777" w:rsidR="001C67C0" w:rsidRDefault="001C67C0" w:rsidP="002F699A">
      <w:pPr>
        <w:jc w:val="center"/>
        <w:rPr>
          <w:sz w:val="24"/>
          <w:szCs w:val="24"/>
        </w:rPr>
      </w:pPr>
    </w:p>
    <w:p w14:paraId="46543BCD" w14:textId="0020CD86" w:rsidR="00051D92" w:rsidRDefault="00051D92" w:rsidP="002F699A">
      <w:pPr>
        <w:jc w:val="center"/>
        <w:rPr>
          <w:sz w:val="24"/>
          <w:szCs w:val="24"/>
        </w:rPr>
      </w:pPr>
      <w:r>
        <w:rPr>
          <w:sz w:val="24"/>
          <w:szCs w:val="24"/>
        </w:rPr>
        <w:t>IL PALAZZO COMUNALE</w:t>
      </w:r>
    </w:p>
    <w:p w14:paraId="28870429" w14:textId="77777777" w:rsidR="00051D92" w:rsidRDefault="00051D92" w:rsidP="002F699A">
      <w:pPr>
        <w:jc w:val="both"/>
        <w:rPr>
          <w:sz w:val="24"/>
          <w:szCs w:val="24"/>
        </w:rPr>
      </w:pPr>
      <w:r>
        <w:rPr>
          <w:sz w:val="24"/>
          <w:szCs w:val="24"/>
        </w:rPr>
        <w:t xml:space="preserve">In epoca medievale la Casa della Comunità di Sommariva del Bosco era ubicata nella zona del Podio, l’attuale via Carlo Alberto. La localizzazione fisica del potere risiedeva quindi in collina in quanto anche la chiesa parrocchiale e il castello si ergevano in posizione dominante. Successivamente – se ne hanno testimonianze documentali già nel 1612 – la Casa della Comunità fu trasferita sulla piazza </w:t>
      </w:r>
      <w:proofErr w:type="spellStart"/>
      <w:r>
        <w:rPr>
          <w:sz w:val="24"/>
          <w:szCs w:val="24"/>
        </w:rPr>
        <w:t>Seyssel</w:t>
      </w:r>
      <w:proofErr w:type="spellEnd"/>
      <w:r>
        <w:rPr>
          <w:sz w:val="24"/>
          <w:szCs w:val="24"/>
        </w:rPr>
        <w:t xml:space="preserve">, ma è solo nel 1789 che parte dell’edificio attuale risulta compiuto. Ben presto esso appare troppo piccolo per le necessità del paese, che contava oltre 5.000 abitanti, e quindi nel 1812 si dà inizio ad un ampliamento su progetto </w:t>
      </w:r>
      <w:proofErr w:type="spellStart"/>
      <w:r>
        <w:rPr>
          <w:sz w:val="24"/>
          <w:szCs w:val="24"/>
        </w:rPr>
        <w:t>dell’ing</w:t>
      </w:r>
      <w:proofErr w:type="spellEnd"/>
      <w:r>
        <w:rPr>
          <w:sz w:val="24"/>
          <w:szCs w:val="24"/>
        </w:rPr>
        <w:t xml:space="preserve">. Giovanni Casalis. Non sappiamo quando fu terminato; di certo dopo il 1876 il palazzo municipale appare già dotato della manica ottocentesca e con la parte settecentesca fortemente rimaneggiata in seguito alla demolizione delle scale interne e alla chiusura dell’ingresso sud. </w:t>
      </w:r>
    </w:p>
    <w:p w14:paraId="5EB766D2" w14:textId="77777777" w:rsidR="00051D92" w:rsidRDefault="00051D92" w:rsidP="002F699A">
      <w:pPr>
        <w:jc w:val="both"/>
        <w:rPr>
          <w:sz w:val="24"/>
          <w:szCs w:val="24"/>
        </w:rPr>
      </w:pPr>
      <w:r>
        <w:rPr>
          <w:sz w:val="24"/>
          <w:szCs w:val="24"/>
        </w:rPr>
        <w:t>Nel tempo l’edificio ha patito un certo deperimento per cui, nel 2011, l’Amministrazione comunale ha deciso di porre rimedio alla decadenza in corso procedendo a un restauro conservativo. Grazie al generoso finanziamento della Fondazione San Paolo, al lascito di un cittadino sommarivese, ………, e a risorse proprie il progetto ha visto la sua realizzazione con sostanziosi interventi sulla sala consiliare, la sala della Giunta o dei “padri della Patria”, la facciata e gli arredi, i quadri e le stampe.</w:t>
      </w:r>
    </w:p>
    <w:p w14:paraId="3CF05C88" w14:textId="77777777" w:rsidR="00051D92" w:rsidRDefault="00051D92" w:rsidP="002F699A">
      <w:pPr>
        <w:jc w:val="center"/>
        <w:rPr>
          <w:b/>
          <w:sz w:val="24"/>
          <w:szCs w:val="24"/>
        </w:rPr>
      </w:pPr>
      <w:r>
        <w:rPr>
          <w:b/>
          <w:sz w:val="24"/>
          <w:szCs w:val="24"/>
        </w:rPr>
        <w:t>Sala consiliare</w:t>
      </w:r>
    </w:p>
    <w:p w14:paraId="6C1AA9DE" w14:textId="77777777" w:rsidR="00051D92" w:rsidRDefault="00051D92" w:rsidP="002F699A">
      <w:pPr>
        <w:jc w:val="both"/>
        <w:rPr>
          <w:sz w:val="24"/>
          <w:szCs w:val="24"/>
        </w:rPr>
      </w:pPr>
      <w:r>
        <w:rPr>
          <w:sz w:val="24"/>
          <w:szCs w:val="24"/>
        </w:rPr>
        <w:t xml:space="preserve">Il soffitto della sala è realizzato a secco e risale alla fine del XIX secolo. </w:t>
      </w:r>
      <w:proofErr w:type="gramStart"/>
      <w:r>
        <w:rPr>
          <w:sz w:val="24"/>
          <w:szCs w:val="24"/>
        </w:rPr>
        <w:t>E’</w:t>
      </w:r>
      <w:proofErr w:type="gramEnd"/>
      <w:r>
        <w:rPr>
          <w:sz w:val="24"/>
          <w:szCs w:val="24"/>
        </w:rPr>
        <w:t xml:space="preserve"> presente un centro volta con stemma a croce realizzato con la tecnica </w:t>
      </w:r>
      <w:r>
        <w:rPr>
          <w:i/>
          <w:sz w:val="24"/>
          <w:szCs w:val="24"/>
        </w:rPr>
        <w:t xml:space="preserve">a </w:t>
      </w:r>
      <w:proofErr w:type="spellStart"/>
      <w:r>
        <w:rPr>
          <w:i/>
          <w:sz w:val="24"/>
          <w:szCs w:val="24"/>
        </w:rPr>
        <w:t>grisalle</w:t>
      </w:r>
      <w:proofErr w:type="spellEnd"/>
      <w:r>
        <w:rPr>
          <w:i/>
          <w:sz w:val="24"/>
          <w:szCs w:val="24"/>
        </w:rPr>
        <w:t xml:space="preserve"> </w:t>
      </w:r>
      <w:r>
        <w:rPr>
          <w:sz w:val="24"/>
          <w:szCs w:val="24"/>
        </w:rPr>
        <w:t>su fondo grigio chiaro ed è accompagnato da rami fioriti e foglie. Negli angoli appaiono motivi ornamentali a volute, fiori e scudo centrale. Durante il restauro sono venuti alla luce due fasce decorative di epoca precedente che sono state ripristinate.</w:t>
      </w:r>
    </w:p>
    <w:p w14:paraId="55F38908" w14:textId="77777777" w:rsidR="00051D92" w:rsidRDefault="00051D92" w:rsidP="002F699A">
      <w:pPr>
        <w:jc w:val="both"/>
        <w:rPr>
          <w:sz w:val="24"/>
          <w:szCs w:val="24"/>
        </w:rPr>
      </w:pPr>
      <w:r>
        <w:rPr>
          <w:sz w:val="24"/>
          <w:szCs w:val="24"/>
        </w:rPr>
        <w:t>L’arredo più interessante della sala è un importante e curioso tavolo-bureau a quattro posti, evidentemente pensato ad uso di un “esecutivo ristretto”. Risalente a fine ‘700, è completamente in noce con gambe arcuate terminanti a riccio arricchite da intagli a motivi vegetali.</w:t>
      </w:r>
    </w:p>
    <w:p w14:paraId="7ADCDA95" w14:textId="77777777" w:rsidR="00051D92" w:rsidRDefault="00051D92" w:rsidP="002F699A">
      <w:pPr>
        <w:jc w:val="center"/>
        <w:rPr>
          <w:b/>
          <w:sz w:val="24"/>
          <w:szCs w:val="24"/>
        </w:rPr>
      </w:pPr>
      <w:r>
        <w:rPr>
          <w:b/>
          <w:sz w:val="24"/>
          <w:szCs w:val="24"/>
        </w:rPr>
        <w:t>Sala della Giunta – “I Padri della Patria”</w:t>
      </w:r>
    </w:p>
    <w:p w14:paraId="05BA8ECD" w14:textId="77777777" w:rsidR="00051D92" w:rsidRDefault="00051D92" w:rsidP="002F699A">
      <w:pPr>
        <w:jc w:val="both"/>
        <w:rPr>
          <w:sz w:val="24"/>
          <w:szCs w:val="24"/>
        </w:rPr>
      </w:pPr>
      <w:r>
        <w:rPr>
          <w:sz w:val="24"/>
          <w:szCs w:val="24"/>
        </w:rPr>
        <w:t xml:space="preserve">Il soffitto è realizzato a secco e risale alla fine del XIX secolo. Nella parte centrale, su uno sfondo di nuvole in un cielo di intenso colore, sono raffigurati tre putti in volo che sorreggono lo stemma della città. La fascia </w:t>
      </w:r>
      <w:proofErr w:type="gramStart"/>
      <w:r>
        <w:rPr>
          <w:sz w:val="24"/>
          <w:szCs w:val="24"/>
        </w:rPr>
        <w:t>perimetrale ,</w:t>
      </w:r>
      <w:proofErr w:type="gramEnd"/>
      <w:r>
        <w:rPr>
          <w:sz w:val="24"/>
          <w:szCs w:val="24"/>
        </w:rPr>
        <w:t xml:space="preserve"> ricca di elementi decorativi, presenta colori più spenti su toni grigio-verdi. Al centro di ogni lato si trova, all’interno di uno stemma ovale, il profilo di un Padre della Patria dipinto su sfondo scuro. Si riconoscono Garibaldi, Carlo Alberto, Vittorio Emanuele II e Cavour. Ogni stemma è racchiuso in una finta cornice decorata da una conchiglia nella parte bassa, da volute e festoni. Ad ogni angolo è presente un vaso di fiori e foglie che danno un forte tocco di colore. Tutto il soffitto è percorso da una fascia perimetrale, sopra il cornicione, a finto marmo.</w:t>
      </w:r>
    </w:p>
    <w:p w14:paraId="61050DEF" w14:textId="77777777" w:rsidR="00051D92" w:rsidRDefault="00051D92" w:rsidP="002F699A">
      <w:pPr>
        <w:jc w:val="both"/>
        <w:rPr>
          <w:sz w:val="24"/>
          <w:szCs w:val="24"/>
        </w:rPr>
      </w:pPr>
      <w:r>
        <w:rPr>
          <w:sz w:val="24"/>
          <w:szCs w:val="24"/>
        </w:rPr>
        <w:lastRenderedPageBreak/>
        <w:t xml:space="preserve">Nella stessa stanza sono visibili quattro </w:t>
      </w:r>
      <w:proofErr w:type="spellStart"/>
      <w:r>
        <w:rPr>
          <w:sz w:val="24"/>
          <w:szCs w:val="24"/>
        </w:rPr>
        <w:t>sovraporta</w:t>
      </w:r>
      <w:proofErr w:type="spellEnd"/>
      <w:r>
        <w:rPr>
          <w:sz w:val="24"/>
          <w:szCs w:val="24"/>
        </w:rPr>
        <w:t xml:space="preserve"> in cui sono rappresentate le quattro Virtù Cardinali, opera del pittore cuneese Luigi Molineris di cui è visibile la firma e la data (1882) sotto l’immagine della </w:t>
      </w:r>
      <w:r>
        <w:rPr>
          <w:i/>
          <w:sz w:val="24"/>
          <w:szCs w:val="24"/>
        </w:rPr>
        <w:t>Prudenza</w:t>
      </w:r>
      <w:r>
        <w:rPr>
          <w:sz w:val="24"/>
          <w:szCs w:val="24"/>
        </w:rPr>
        <w:t>. Questa, seduta sul basamento di una colonna, ha in una mano uno specchio sul cui manico è avvolto un serpente e nell’altra un libro, simbolo delle Scritture. Sullo sfondo una clessidra che ricorda l’inesorabile trascorrere del tempo.</w:t>
      </w:r>
    </w:p>
    <w:p w14:paraId="19F48442" w14:textId="77777777" w:rsidR="00051D92" w:rsidRDefault="00051D92" w:rsidP="002F699A">
      <w:pPr>
        <w:jc w:val="both"/>
        <w:rPr>
          <w:sz w:val="24"/>
          <w:szCs w:val="24"/>
        </w:rPr>
      </w:pPr>
      <w:r>
        <w:rPr>
          <w:sz w:val="24"/>
          <w:szCs w:val="24"/>
        </w:rPr>
        <w:t xml:space="preserve">La </w:t>
      </w:r>
      <w:r>
        <w:rPr>
          <w:i/>
          <w:sz w:val="24"/>
          <w:szCs w:val="24"/>
        </w:rPr>
        <w:t xml:space="preserve">Giustizia </w:t>
      </w:r>
      <w:r>
        <w:rPr>
          <w:sz w:val="24"/>
          <w:szCs w:val="24"/>
        </w:rPr>
        <w:t>è raffigurata seduta su alcuni libri e con ai piedi una spada simbolo del potere. Ha in mano la bilancia su cui pesare le azioni buone e cattive dell’uomo per emettere il suo verdetto.</w:t>
      </w:r>
    </w:p>
    <w:p w14:paraId="5482AA2C" w14:textId="77777777" w:rsidR="00051D92" w:rsidRDefault="00051D92" w:rsidP="002F699A">
      <w:pPr>
        <w:jc w:val="both"/>
        <w:rPr>
          <w:sz w:val="24"/>
          <w:szCs w:val="24"/>
        </w:rPr>
      </w:pPr>
      <w:r>
        <w:rPr>
          <w:sz w:val="24"/>
          <w:szCs w:val="24"/>
        </w:rPr>
        <w:t>La Fortezza, figura bellicosa seduta su uno scudo, è raffigurata come una guerriera con l’elmo in testa e il fascio in mano.</w:t>
      </w:r>
    </w:p>
    <w:p w14:paraId="33C73DCA" w14:textId="77777777" w:rsidR="00051D92" w:rsidRDefault="00051D92" w:rsidP="002F699A">
      <w:pPr>
        <w:jc w:val="both"/>
        <w:rPr>
          <w:sz w:val="24"/>
          <w:szCs w:val="24"/>
        </w:rPr>
      </w:pPr>
      <w:r>
        <w:rPr>
          <w:sz w:val="24"/>
          <w:szCs w:val="24"/>
        </w:rPr>
        <w:t>La Temperanza, seduta su un’anfora, tiene in mano le briglie, simbolo della necessità di moderare i sensi.</w:t>
      </w:r>
    </w:p>
    <w:p w14:paraId="7D9A461F" w14:textId="77777777" w:rsidR="00051D92" w:rsidRDefault="00051D92" w:rsidP="002F699A">
      <w:pPr>
        <w:jc w:val="both"/>
        <w:rPr>
          <w:sz w:val="24"/>
          <w:szCs w:val="24"/>
        </w:rPr>
      </w:pPr>
      <w:r>
        <w:rPr>
          <w:sz w:val="24"/>
          <w:szCs w:val="24"/>
        </w:rPr>
        <w:t xml:space="preserve">L’arredo più interessante della sala è un importante armadio a due ante e tre pannelli realizzato secondo gli stilemi della tradizione settecentesca piemontese. </w:t>
      </w:r>
      <w:proofErr w:type="gramStart"/>
      <w:r>
        <w:rPr>
          <w:sz w:val="24"/>
          <w:szCs w:val="24"/>
        </w:rPr>
        <w:t>E’</w:t>
      </w:r>
      <w:proofErr w:type="gramEnd"/>
      <w:r>
        <w:rPr>
          <w:sz w:val="24"/>
          <w:szCs w:val="24"/>
        </w:rPr>
        <w:t xml:space="preserve"> rilevante l’intaglio a rilievo –la classica punta di diamante – presente anche sui fianchi. Di struttura decisamente robusta, alla “pienezza” espressa dal disegno dei pannelli unisce una leggera rusticità ravvisabile nelle chiodature e nelle cerniere.</w:t>
      </w:r>
    </w:p>
    <w:p w14:paraId="22810801" w14:textId="27EA4143" w:rsidR="00051D92" w:rsidRDefault="00051D92" w:rsidP="002F699A">
      <w:pPr>
        <w:jc w:val="both"/>
        <w:rPr>
          <w:sz w:val="24"/>
          <w:szCs w:val="24"/>
        </w:rPr>
      </w:pPr>
      <w:r>
        <w:rPr>
          <w:sz w:val="24"/>
          <w:szCs w:val="24"/>
        </w:rPr>
        <w:t>All’armadio si accompagna il salotto in noce, in stile Luigi Filippo, di tipica esecuzione piemontese a tre punte.</w:t>
      </w:r>
    </w:p>
    <w:p w14:paraId="60D6690D" w14:textId="3515A56B" w:rsidR="001C67C0" w:rsidRDefault="001C67C0" w:rsidP="002F699A">
      <w:pPr>
        <w:jc w:val="both"/>
        <w:rPr>
          <w:sz w:val="24"/>
          <w:szCs w:val="24"/>
        </w:rPr>
      </w:pPr>
      <w:r>
        <w:rPr>
          <w:sz w:val="24"/>
          <w:szCs w:val="24"/>
        </w:rPr>
        <w:t>I serramenti presenti sono in legno laccato color avorio sull’esterno e grigio all’interno, di fattura tradizionale a riquadri, dotati di specchiature a vetro semplice con ferramenta costituita da cerniere tipo “</w:t>
      </w:r>
      <w:proofErr w:type="spellStart"/>
      <w:r>
        <w:rPr>
          <w:sz w:val="24"/>
          <w:szCs w:val="24"/>
        </w:rPr>
        <w:t>Anuba</w:t>
      </w:r>
      <w:proofErr w:type="spellEnd"/>
      <w:r>
        <w:rPr>
          <w:sz w:val="24"/>
          <w:szCs w:val="24"/>
        </w:rPr>
        <w:t>” e maniglie tipo “Cremonesi” in metallo bronzato lucido; fatta eccezione per alcuni del piano primo presenti nella sala consigliare e nella sala Giunta i quali presentano epoca di realizzazione più antica ma con forma e colorazione similare a quelli degli altri piani sopra-descritti.</w:t>
      </w:r>
    </w:p>
    <w:sectPr w:rsidR="001C67C0" w:rsidSect="00C94AB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C3F"/>
    <w:rsid w:val="00024A3B"/>
    <w:rsid w:val="000339FE"/>
    <w:rsid w:val="00051D92"/>
    <w:rsid w:val="00086172"/>
    <w:rsid w:val="001271C3"/>
    <w:rsid w:val="001C67C0"/>
    <w:rsid w:val="002F699A"/>
    <w:rsid w:val="0066755F"/>
    <w:rsid w:val="006E0EA6"/>
    <w:rsid w:val="0079610F"/>
    <w:rsid w:val="008156DB"/>
    <w:rsid w:val="008A0C3F"/>
    <w:rsid w:val="009C2214"/>
    <w:rsid w:val="00BB04BB"/>
    <w:rsid w:val="00C94AB4"/>
    <w:rsid w:val="00CF13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61FCCD"/>
  <w15:docId w15:val="{5CA2CA8E-DAD0-4A53-9A13-3918F4910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0EA6"/>
    <w:pPr>
      <w:spacing w:after="200" w:line="276" w:lineRule="auto"/>
    </w:pPr>
    <w:rPr>
      <w:lang w:eastAsia="en-US"/>
    </w:rPr>
  </w:style>
  <w:style w:type="paragraph" w:styleId="Titolo1">
    <w:name w:val="heading 1"/>
    <w:basedOn w:val="Normale"/>
    <w:next w:val="Normale"/>
    <w:link w:val="Titolo1Carattere"/>
    <w:uiPriority w:val="99"/>
    <w:qFormat/>
    <w:rsid w:val="0066755F"/>
    <w:pPr>
      <w:keepNext/>
      <w:keepLines/>
      <w:spacing w:before="480" w:after="0"/>
      <w:outlineLvl w:val="0"/>
    </w:pPr>
    <w:rPr>
      <w:rFonts w:ascii="Cambria" w:eastAsia="Times New Roman" w:hAnsi="Cambria"/>
      <w:b/>
      <w:bCs/>
      <w:color w:val="365F91"/>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66755F"/>
    <w:rPr>
      <w:rFonts w:ascii="Cambria" w:hAnsi="Cambria" w:cs="Times New Roman"/>
      <w:b/>
      <w:bCs/>
      <w:color w:val="365F91"/>
      <w:sz w:val="28"/>
      <w:szCs w:val="28"/>
    </w:rPr>
  </w:style>
  <w:style w:type="paragraph" w:styleId="Nessunaspaziatura">
    <w:name w:val="No Spacing"/>
    <w:uiPriority w:val="99"/>
    <w:qFormat/>
    <w:rsid w:val="0066755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689259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2557B7E89E1040BAF7EB120D6B43E6" ma:contentTypeVersion="12" ma:contentTypeDescription="Create a new document." ma:contentTypeScope="" ma:versionID="a72e269ecd80a75d59d7a725ab1cb405">
  <xsd:schema xmlns:xsd="http://www.w3.org/2001/XMLSchema" xmlns:xs="http://www.w3.org/2001/XMLSchema" xmlns:p="http://schemas.microsoft.com/office/2006/metadata/properties" xmlns:ns2="8e15f5c4-33b2-481f-86d1-31aee1e8b883" xmlns:ns3="9799998d-6619-4c53-b069-5cad87f67e24" targetNamespace="http://schemas.microsoft.com/office/2006/metadata/properties" ma:root="true" ma:fieldsID="9b269045d0ec88d5037201e40a7335a2" ns2:_="" ns3:_="">
    <xsd:import namespace="8e15f5c4-33b2-481f-86d1-31aee1e8b883"/>
    <xsd:import namespace="9799998d-6619-4c53-b069-5cad87f67e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15f5c4-33b2-481f-86d1-31aee1e8b8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99998d-6619-4c53-b069-5cad87f67e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85df04-82b3-45f2-9e24-5ac702c79243}" ma:internalName="TaxCatchAll" ma:showField="CatchAllData" ma:web="9799998d-6619-4c53-b069-5cad87f67e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799998d-6619-4c53-b069-5cad87f67e24" xsi:nil="true"/>
    <lcf76f155ced4ddcb4097134ff3c332f xmlns="8e15f5c4-33b2-481f-86d1-31aee1e8b883" xsi:nil="true"/>
  </documentManagement>
</p:properties>
</file>

<file path=customXml/itemProps1.xml><?xml version="1.0" encoding="utf-8"?>
<ds:datastoreItem xmlns:ds="http://schemas.openxmlformats.org/officeDocument/2006/customXml" ds:itemID="{4D1C3155-A50E-40A1-A960-ACE98FA22276}"/>
</file>

<file path=customXml/itemProps2.xml><?xml version="1.0" encoding="utf-8"?>
<ds:datastoreItem xmlns:ds="http://schemas.openxmlformats.org/officeDocument/2006/customXml" ds:itemID="{7C2BCB92-FFC3-48E2-A7C7-9D10269E155F}"/>
</file>

<file path=customXml/itemProps3.xml><?xml version="1.0" encoding="utf-8"?>
<ds:datastoreItem xmlns:ds="http://schemas.openxmlformats.org/officeDocument/2006/customXml" ds:itemID="{AEE81D5C-DB52-400C-94FB-159C901A3F29}"/>
</file>

<file path=docProps/app.xml><?xml version="1.0" encoding="utf-8"?>
<Properties xmlns="http://schemas.openxmlformats.org/officeDocument/2006/extended-properties" xmlns:vt="http://schemas.openxmlformats.org/officeDocument/2006/docPropsVTypes">
  <Template>Normal</Template>
  <TotalTime>1</TotalTime>
  <Pages>1</Pages>
  <Words>759</Words>
  <Characters>4332</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dc:creator>
  <cp:keywords/>
  <dc:description/>
  <cp:lastModifiedBy>fabrizio vanni</cp:lastModifiedBy>
  <cp:revision>4</cp:revision>
  <dcterms:created xsi:type="dcterms:W3CDTF">2023-03-13T09:56:00Z</dcterms:created>
  <dcterms:modified xsi:type="dcterms:W3CDTF">2024-09-06T09:12:00Z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0x0101000D2557B7E89E1040BAF7EB120D6B43E6</vt:lpwstr>
  </property>
</Properties>
</file>